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E3C1D" w:rsidRPr="00431328" w:rsidRDefault="003E7CE6" w:rsidP="00DE3C1D">
      <w:pPr>
        <w:spacing w:after="0" w:line="240" w:lineRule="auto"/>
        <w:rPr>
          <w:rFonts w:ascii="Neo Sans Pro" w:hAnsi="Neo Sans Pro" w:cs="Arial"/>
          <w:b/>
          <w:color w:val="00000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E3C1D" w:rsidRPr="00431328">
        <w:rPr>
          <w:rFonts w:ascii="Neo Sans Pro" w:hAnsi="Neo Sans Pro" w:cs="Arial"/>
          <w:b/>
          <w:color w:val="000000"/>
          <w:sz w:val="24"/>
          <w:szCs w:val="24"/>
        </w:rPr>
        <w:t>Lic. Armando Hernández Zacarías</w:t>
      </w:r>
    </w:p>
    <w:p w:rsidR="00DE3C1D" w:rsidRPr="00431328" w:rsidRDefault="00AB5916" w:rsidP="00DE3C1D">
      <w:pPr>
        <w:spacing w:after="0" w:line="240" w:lineRule="auto"/>
        <w:rPr>
          <w:rFonts w:ascii="Neo Sans Pro" w:hAnsi="Neo Sans Pro" w:cs="Arial"/>
          <w:b/>
          <w:color w:val="00000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E3C1D" w:rsidRPr="00431328">
        <w:rPr>
          <w:rFonts w:ascii="Neo Sans Pro" w:hAnsi="Neo Sans Pro" w:cs="Arial"/>
          <w:b/>
          <w:color w:val="00000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E3C1D" w:rsidRPr="00431328">
        <w:rPr>
          <w:rFonts w:ascii="Neo Sans Pro" w:hAnsi="Neo Sans Pro" w:cs="Tahoma"/>
          <w:b/>
          <w:color w:val="000000"/>
          <w:sz w:val="24"/>
          <w:szCs w:val="24"/>
        </w:rPr>
        <w:t>09668183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E3C1D">
        <w:rPr>
          <w:rFonts w:ascii="Neo Sans Pro" w:hAnsi="Neo Sans Pro" w:cs="Tahoma"/>
          <w:b/>
          <w:color w:val="000000"/>
          <w:sz w:val="24"/>
          <w:szCs w:val="24"/>
        </w:rPr>
        <w:t>2353234191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E3C1D">
        <w:rPr>
          <w:rFonts w:ascii="Neo Sans Pro" w:hAnsi="Neo Sans Pro" w:cs="Tahoma"/>
          <w:b/>
          <w:color w:val="000000"/>
          <w:sz w:val="24"/>
          <w:szCs w:val="24"/>
        </w:rPr>
        <w:t>ahernandezz@fiscaliaveracruz.gob.mx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>1.- Escuela Primaria Niños Héroes De Chapultepec Colonia Centro.</w:t>
      </w:r>
      <w:r>
        <w:rPr>
          <w:rFonts w:ascii="Neo Sans Pro" w:hAnsi="Neo Sans Pro" w:cs="Tahoma"/>
          <w:color w:val="000000"/>
          <w:sz w:val="24"/>
          <w:szCs w:val="24"/>
        </w:rPr>
        <w:t xml:space="preserve"> </w:t>
      </w:r>
      <w:r w:rsidRPr="00431328">
        <w:rPr>
          <w:rFonts w:ascii="Neo Sans Pro" w:hAnsi="Neo Sans Pro" w:cs="Tahoma"/>
          <w:color w:val="000000"/>
          <w:sz w:val="24"/>
          <w:szCs w:val="24"/>
        </w:rPr>
        <w:t xml:space="preserve">Coatzacoalcos, Ver.  </w:t>
      </w: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>2.- Escuela Secundaria Té</w:t>
      </w:r>
      <w:r>
        <w:rPr>
          <w:rFonts w:ascii="Neo Sans Pro" w:hAnsi="Neo Sans Pro" w:cs="Tahoma"/>
          <w:color w:val="000000"/>
          <w:sz w:val="24"/>
          <w:szCs w:val="24"/>
        </w:rPr>
        <w:t>c</w:t>
      </w:r>
      <w:r w:rsidRPr="00431328">
        <w:rPr>
          <w:rFonts w:ascii="Neo Sans Pro" w:hAnsi="Neo Sans Pro" w:cs="Tahoma"/>
          <w:color w:val="000000"/>
          <w:sz w:val="24"/>
          <w:szCs w:val="24"/>
        </w:rPr>
        <w:t xml:space="preserve">nica Numero 19.Coatzacoalcos, Ver.  </w:t>
      </w: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>4.- Centro De Estudios Tecnológicos (Cetis 79) Colonia Tesoro De</w:t>
      </w:r>
      <w:r>
        <w:rPr>
          <w:rFonts w:ascii="Neo Sans Pro" w:hAnsi="Neo Sans Pro" w:cs="Tahoma"/>
          <w:color w:val="000000"/>
          <w:sz w:val="24"/>
          <w:szCs w:val="24"/>
        </w:rPr>
        <w:t xml:space="preserve"> C</w:t>
      </w:r>
      <w:r w:rsidRPr="00431328">
        <w:rPr>
          <w:rFonts w:ascii="Neo Sans Pro" w:hAnsi="Neo Sans Pro" w:cs="Tahoma"/>
          <w:color w:val="000000"/>
          <w:sz w:val="24"/>
          <w:szCs w:val="24"/>
        </w:rPr>
        <w:t>oatzacoalcos, Ver.</w:t>
      </w: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>5.- Iniciación Universitaria. Licenciatura En Derecho. Facultad De Derecho. Universidad Sotavent</w:t>
      </w:r>
      <w:r>
        <w:rPr>
          <w:rFonts w:ascii="Neo Sans Pro" w:hAnsi="Neo Sans Pro" w:cs="Tahoma"/>
          <w:color w:val="000000"/>
          <w:sz w:val="24"/>
          <w:szCs w:val="24"/>
        </w:rPr>
        <w:t>o</w:t>
      </w:r>
      <w:r w:rsidRPr="00431328">
        <w:rPr>
          <w:rFonts w:ascii="Neo Sans Pro" w:hAnsi="Neo Sans Pro" w:cs="Tahoma"/>
          <w:color w:val="000000"/>
          <w:sz w:val="24"/>
          <w:szCs w:val="24"/>
        </w:rPr>
        <w:t xml:space="preserve"> Coatzacoalcos, Ver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 xml:space="preserve">Experiencia Laboral En La Procuraduría General De Justicia Del Estado De Veracruz, 9 Años 04 Meses Ininterrumpidos, Ocupando Los Siguientes Cargos: </w:t>
      </w: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>1.- Oficial Secretario En La Agencia Especializada En Bienes Inmueble De La Ciudad De Coatzacoalcos, Veracruz En El Año Dos Mil Siete</w:t>
      </w: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>2.- Oficial Secretario De La Agencia Segunda Del Ministerio Publico De Minatitlán, Veracruz En El Año Dos Mil Once</w:t>
      </w: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>3.- Oficial Secretario Agencia Del Ministerio Publico De Agua Dulce Veracruz. En El Año Dos Mil Trece</w:t>
      </w: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>4.- Oficial Secretario De La Agencia Tercera Del Ministerio Publico Investigador De Coatzacoalcos, Veracruz. En El Año Dos Mil Trece</w:t>
      </w:r>
    </w:p>
    <w:p w:rsidR="00DE3C1D" w:rsidRPr="00431328" w:rsidRDefault="00DE3C1D" w:rsidP="00DE3C1D">
      <w:pPr>
        <w:spacing w:line="240" w:lineRule="auto"/>
        <w:jc w:val="both"/>
        <w:rPr>
          <w:rFonts w:ascii="Neo Sans Pro" w:hAnsi="Neo Sans Pro" w:cs="Tahoma"/>
          <w:color w:val="000000"/>
          <w:sz w:val="24"/>
          <w:szCs w:val="24"/>
        </w:rPr>
      </w:pPr>
      <w:r w:rsidRPr="00431328">
        <w:rPr>
          <w:rFonts w:ascii="Neo Sans Pro" w:hAnsi="Neo Sans Pro" w:cs="Tahoma"/>
          <w:color w:val="000000"/>
          <w:sz w:val="24"/>
          <w:szCs w:val="24"/>
        </w:rPr>
        <w:t>5.- Fiscal Quinto De La Unidad Integral De Procuración De Justicia Del Noveno Distrito De Misantla, Veracruz En El Año Dos Mil Quince.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3E7CE6" w:rsidP="00AB5916">
      <w:pPr>
        <w:rPr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16" w:rsidRDefault="001D3316" w:rsidP="00AB5916">
      <w:pPr>
        <w:spacing w:after="0" w:line="240" w:lineRule="auto"/>
      </w:pPr>
      <w:r>
        <w:separator/>
      </w:r>
    </w:p>
  </w:endnote>
  <w:endnote w:type="continuationSeparator" w:id="0">
    <w:p w:rsidR="001D3316" w:rsidRDefault="001D33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16" w:rsidRDefault="001D3316" w:rsidP="00AB5916">
      <w:pPr>
        <w:spacing w:after="0" w:line="240" w:lineRule="auto"/>
      </w:pPr>
      <w:r>
        <w:separator/>
      </w:r>
    </w:p>
  </w:footnote>
  <w:footnote w:type="continuationSeparator" w:id="0">
    <w:p w:rsidR="001D3316" w:rsidRDefault="001D33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3316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DE3C1D"/>
    <w:rsid w:val="00E71AD8"/>
    <w:rsid w:val="00EA5918"/>
    <w:rsid w:val="00F2096D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5844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Vostro</cp:lastModifiedBy>
  <cp:revision>4</cp:revision>
  <cp:lastPrinted>2019-10-08T18:25:00Z</cp:lastPrinted>
  <dcterms:created xsi:type="dcterms:W3CDTF">2019-10-08T18:26:00Z</dcterms:created>
  <dcterms:modified xsi:type="dcterms:W3CDTF">2019-10-28T19:31:00Z</dcterms:modified>
</cp:coreProperties>
</file>